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E1D6" w14:textId="14778AF5" w:rsidR="004321FB" w:rsidRPr="00BF02A1" w:rsidRDefault="004321FB" w:rsidP="004321FB">
      <w:pPr>
        <w:rPr>
          <w:b/>
          <w:color w:val="FF6600"/>
          <w:sz w:val="22"/>
          <w:szCs w:val="22"/>
          <w:lang w:val="es-ES"/>
        </w:rPr>
      </w:pPr>
      <w:r w:rsidRPr="00BF02A1">
        <w:rPr>
          <w:b/>
          <w:color w:val="FF6600"/>
          <w:sz w:val="22"/>
          <w:szCs w:val="22"/>
          <w:lang w:val="es-ES"/>
        </w:rPr>
        <w:t xml:space="preserve">Ultima actualizare </w:t>
      </w:r>
      <w:r w:rsidR="009A22AD" w:rsidRPr="00BF02A1">
        <w:rPr>
          <w:b/>
          <w:color w:val="FF6600"/>
          <w:sz w:val="22"/>
          <w:szCs w:val="22"/>
        </w:rPr>
        <w:t>–</w:t>
      </w:r>
      <w:r w:rsidRPr="00BF02A1">
        <w:rPr>
          <w:b/>
          <w:color w:val="FF6600"/>
          <w:sz w:val="22"/>
          <w:szCs w:val="22"/>
          <w:lang w:val="es-ES"/>
        </w:rPr>
        <w:t xml:space="preserve"> </w:t>
      </w:r>
      <w:r w:rsidR="00475FE8">
        <w:rPr>
          <w:b/>
          <w:color w:val="FF6600"/>
          <w:sz w:val="22"/>
          <w:szCs w:val="22"/>
          <w:lang w:val="es-ES"/>
        </w:rPr>
        <w:t>1</w:t>
      </w:r>
      <w:r w:rsidR="002603A4">
        <w:rPr>
          <w:b/>
          <w:color w:val="FF6600"/>
          <w:sz w:val="22"/>
          <w:szCs w:val="22"/>
          <w:lang w:val="es-ES"/>
        </w:rPr>
        <w:t>5</w:t>
      </w:r>
      <w:r w:rsidR="00475FE8">
        <w:rPr>
          <w:b/>
          <w:color w:val="FF6600"/>
          <w:sz w:val="22"/>
          <w:szCs w:val="22"/>
          <w:lang w:val="es-ES"/>
        </w:rPr>
        <w:t>.04</w:t>
      </w:r>
      <w:r w:rsidR="00BC1454">
        <w:rPr>
          <w:b/>
          <w:color w:val="FF6600"/>
          <w:sz w:val="22"/>
          <w:szCs w:val="22"/>
          <w:lang w:val="es-ES"/>
        </w:rPr>
        <w:t>.2024</w:t>
      </w:r>
    </w:p>
    <w:p w14:paraId="26108D76" w14:textId="77777777" w:rsidR="004321FB" w:rsidRPr="00BF02A1" w:rsidRDefault="004321FB" w:rsidP="004321FB">
      <w:pPr>
        <w:rPr>
          <w:b/>
        </w:rPr>
      </w:pPr>
    </w:p>
    <w:p w14:paraId="640F9C9D" w14:textId="77777777" w:rsidR="004321FB" w:rsidRPr="00BF02A1" w:rsidRDefault="004321FB" w:rsidP="004321FB">
      <w:pPr>
        <w:rPr>
          <w:b/>
        </w:rPr>
      </w:pPr>
    </w:p>
    <w:p w14:paraId="45F82E71" w14:textId="77777777" w:rsidR="004321FB" w:rsidRPr="00454250" w:rsidRDefault="004321FB" w:rsidP="004321FB">
      <w:pPr>
        <w:jc w:val="center"/>
        <w:rPr>
          <w:rFonts w:ascii="Bookman Old Style" w:hAnsi="Bookman Old Style"/>
          <w:b/>
          <w:sz w:val="26"/>
          <w:szCs w:val="26"/>
          <w:lang w:val="es-ES"/>
        </w:rPr>
      </w:pPr>
      <w:r w:rsidRPr="00454250">
        <w:rPr>
          <w:rFonts w:ascii="Bookman Old Style" w:hAnsi="Bookman Old Style"/>
          <w:b/>
          <w:sz w:val="26"/>
          <w:szCs w:val="26"/>
          <w:lang w:val="es-ES"/>
        </w:rPr>
        <w:t>COMUNICATE DE PRESĂ</w:t>
      </w:r>
    </w:p>
    <w:p w14:paraId="5D1A851B" w14:textId="0DCE0671" w:rsidR="004321FB" w:rsidRPr="00454250" w:rsidRDefault="004321FB" w:rsidP="004321FB">
      <w:pPr>
        <w:jc w:val="center"/>
        <w:rPr>
          <w:rFonts w:ascii="Bookman Old Style" w:hAnsi="Bookman Old Style"/>
          <w:b/>
          <w:sz w:val="26"/>
          <w:szCs w:val="26"/>
          <w:lang w:val="es-ES"/>
        </w:rPr>
      </w:pPr>
      <w:r w:rsidRPr="00454250">
        <w:rPr>
          <w:rFonts w:ascii="Bookman Old Style" w:hAnsi="Bookman Old Style"/>
          <w:b/>
          <w:sz w:val="26"/>
          <w:szCs w:val="26"/>
          <w:lang w:val="es-ES"/>
        </w:rPr>
        <w:t>20</w:t>
      </w:r>
      <w:r w:rsidR="009A22AD" w:rsidRPr="00454250">
        <w:rPr>
          <w:rFonts w:ascii="Bookman Old Style" w:hAnsi="Bookman Old Style"/>
          <w:b/>
          <w:sz w:val="26"/>
          <w:szCs w:val="26"/>
          <w:lang w:val="es-ES"/>
        </w:rPr>
        <w:t>2</w:t>
      </w:r>
      <w:r w:rsidR="00BC1454">
        <w:rPr>
          <w:rFonts w:ascii="Bookman Old Style" w:hAnsi="Bookman Old Style"/>
          <w:b/>
          <w:sz w:val="26"/>
          <w:szCs w:val="26"/>
          <w:lang w:val="es-ES"/>
        </w:rPr>
        <w:t>4</w:t>
      </w:r>
    </w:p>
    <w:p w14:paraId="5D7157C4" w14:textId="77777777" w:rsidR="004321FB" w:rsidRPr="00454250" w:rsidRDefault="004321FB" w:rsidP="004321FB">
      <w:pPr>
        <w:ind w:firstLine="567"/>
        <w:jc w:val="both"/>
        <w:rPr>
          <w:b/>
          <w:sz w:val="26"/>
          <w:szCs w:val="26"/>
        </w:rPr>
      </w:pPr>
    </w:p>
    <w:p w14:paraId="6040D6D0" w14:textId="77777777" w:rsidR="004321FB" w:rsidRPr="00454250" w:rsidRDefault="004321FB" w:rsidP="004321FB">
      <w:pPr>
        <w:ind w:firstLine="567"/>
        <w:jc w:val="both"/>
        <w:rPr>
          <w:b/>
          <w:sz w:val="26"/>
          <w:szCs w:val="26"/>
        </w:rPr>
      </w:pPr>
    </w:p>
    <w:sdt>
      <w:sdtPr>
        <w:rPr>
          <w:sz w:val="24"/>
        </w:rPr>
        <w:id w:val="-268399887"/>
        <w:docPartObj>
          <w:docPartGallery w:val="Table of Contents"/>
          <w:docPartUnique/>
        </w:docPartObj>
      </w:sdtPr>
      <w:sdtEndPr>
        <w:rPr>
          <w:b w:val="0"/>
        </w:rPr>
      </w:sdtEndPr>
      <w:sdtContent>
        <w:p w14:paraId="4BDF68CB" w14:textId="3E6C9D70" w:rsidR="002603A4" w:rsidRDefault="00CF0457">
          <w:pPr>
            <w:pStyle w:val="Cuprins1"/>
            <w:rPr>
              <w:rFonts w:asciiTheme="minorHAnsi" w:eastAsiaTheme="minorEastAsia" w:hAnsiTheme="minorHAnsi" w:cstheme="minorBidi"/>
              <w:b w:val="0"/>
              <w:noProof/>
              <w:szCs w:val="22"/>
              <w:lang w:eastAsia="ro-RO"/>
            </w:rPr>
          </w:pPr>
          <w:r w:rsidRPr="002603A4">
            <w:rPr>
              <w:sz w:val="24"/>
            </w:rPr>
            <w:fldChar w:fldCharType="begin"/>
          </w:r>
          <w:r w:rsidRPr="00173E1E">
            <w:rPr>
              <w:b w:val="0"/>
              <w:sz w:val="24"/>
            </w:rPr>
            <w:instrText xml:space="preserve"> TOC \o "1-3" \h \z \u </w:instrText>
          </w:r>
          <w:r w:rsidRPr="002603A4">
            <w:rPr>
              <w:sz w:val="24"/>
            </w:rPr>
            <w:fldChar w:fldCharType="separate"/>
          </w:r>
          <w:hyperlink w:anchor="_Toc164081659" w:history="1">
            <w:r w:rsidR="002603A4" w:rsidRPr="00A320E8">
              <w:rPr>
                <w:rStyle w:val="Hyperlink"/>
                <w:noProof/>
              </w:rPr>
              <w:t>15.04.2024 - rezultat tragere la sorţi-alegeri europarlamentare şi locale</w:t>
            </w:r>
            <w:r w:rsidR="002603A4">
              <w:rPr>
                <w:noProof/>
                <w:webHidden/>
              </w:rPr>
              <w:tab/>
            </w:r>
            <w:r w:rsidR="002603A4">
              <w:rPr>
                <w:noProof/>
                <w:webHidden/>
              </w:rPr>
              <w:fldChar w:fldCharType="begin"/>
            </w:r>
            <w:r w:rsidR="002603A4">
              <w:rPr>
                <w:noProof/>
                <w:webHidden/>
              </w:rPr>
              <w:instrText xml:space="preserve"> PAGEREF _Toc164081659 \h </w:instrText>
            </w:r>
            <w:r w:rsidR="002603A4">
              <w:rPr>
                <w:noProof/>
                <w:webHidden/>
              </w:rPr>
            </w:r>
            <w:r w:rsidR="002603A4">
              <w:rPr>
                <w:noProof/>
                <w:webHidden/>
              </w:rPr>
              <w:fldChar w:fldCharType="separate"/>
            </w:r>
            <w:r w:rsidR="002603A4">
              <w:rPr>
                <w:noProof/>
                <w:webHidden/>
              </w:rPr>
              <w:t>1</w:t>
            </w:r>
            <w:r w:rsidR="002603A4">
              <w:rPr>
                <w:noProof/>
                <w:webHidden/>
              </w:rPr>
              <w:fldChar w:fldCharType="end"/>
            </w:r>
          </w:hyperlink>
        </w:p>
        <w:p w14:paraId="54C40CFC" w14:textId="0078D3DC" w:rsidR="002603A4" w:rsidRDefault="002603A4">
          <w:pPr>
            <w:pStyle w:val="Cuprins1"/>
            <w:rPr>
              <w:rFonts w:asciiTheme="minorHAnsi" w:eastAsiaTheme="minorEastAsia" w:hAnsiTheme="minorHAnsi" w:cstheme="minorBidi"/>
              <w:b w:val="0"/>
              <w:noProof/>
              <w:szCs w:val="22"/>
              <w:lang w:eastAsia="ro-RO"/>
            </w:rPr>
          </w:pPr>
          <w:hyperlink w:anchor="_Toc164081660" w:history="1">
            <w:r w:rsidRPr="00A320E8">
              <w:rPr>
                <w:rStyle w:val="Hyperlink"/>
                <w:noProof/>
              </w:rPr>
              <w:t>10.04.2024 - tragere la sorţi-alegeri europarlamentare şi locale</w:t>
            </w:r>
            <w:r>
              <w:rPr>
                <w:noProof/>
                <w:webHidden/>
              </w:rPr>
              <w:tab/>
            </w:r>
            <w:r>
              <w:rPr>
                <w:noProof/>
                <w:webHidden/>
              </w:rPr>
              <w:fldChar w:fldCharType="begin"/>
            </w:r>
            <w:r>
              <w:rPr>
                <w:noProof/>
                <w:webHidden/>
              </w:rPr>
              <w:instrText xml:space="preserve"> PAGEREF _Toc164081660 \h </w:instrText>
            </w:r>
            <w:r>
              <w:rPr>
                <w:noProof/>
                <w:webHidden/>
              </w:rPr>
            </w:r>
            <w:r>
              <w:rPr>
                <w:noProof/>
                <w:webHidden/>
              </w:rPr>
              <w:fldChar w:fldCharType="separate"/>
            </w:r>
            <w:r>
              <w:rPr>
                <w:noProof/>
                <w:webHidden/>
              </w:rPr>
              <w:t>1</w:t>
            </w:r>
            <w:r>
              <w:rPr>
                <w:noProof/>
                <w:webHidden/>
              </w:rPr>
              <w:fldChar w:fldCharType="end"/>
            </w:r>
          </w:hyperlink>
        </w:p>
        <w:p w14:paraId="00330634" w14:textId="41412A29" w:rsidR="002603A4" w:rsidRDefault="002603A4">
          <w:pPr>
            <w:pStyle w:val="Cuprins1"/>
            <w:rPr>
              <w:rFonts w:asciiTheme="minorHAnsi" w:eastAsiaTheme="minorEastAsia" w:hAnsiTheme="minorHAnsi" w:cstheme="minorBidi"/>
              <w:b w:val="0"/>
              <w:noProof/>
              <w:szCs w:val="22"/>
              <w:lang w:eastAsia="ro-RO"/>
            </w:rPr>
          </w:pPr>
          <w:hyperlink w:anchor="_Toc164081661" w:history="1">
            <w:r w:rsidRPr="00A320E8">
              <w:rPr>
                <w:rStyle w:val="Hyperlink"/>
                <w:noProof/>
              </w:rPr>
              <w:t>30.01.2024 - inaugurare lucrări Jud. Tg. Lăpuş</w:t>
            </w:r>
            <w:r>
              <w:rPr>
                <w:noProof/>
                <w:webHidden/>
              </w:rPr>
              <w:tab/>
            </w:r>
            <w:r>
              <w:rPr>
                <w:noProof/>
                <w:webHidden/>
              </w:rPr>
              <w:fldChar w:fldCharType="begin"/>
            </w:r>
            <w:r>
              <w:rPr>
                <w:noProof/>
                <w:webHidden/>
              </w:rPr>
              <w:instrText xml:space="preserve"> PAGEREF _Toc164081661 \h </w:instrText>
            </w:r>
            <w:r>
              <w:rPr>
                <w:noProof/>
                <w:webHidden/>
              </w:rPr>
            </w:r>
            <w:r>
              <w:rPr>
                <w:noProof/>
                <w:webHidden/>
              </w:rPr>
              <w:fldChar w:fldCharType="separate"/>
            </w:r>
            <w:r>
              <w:rPr>
                <w:noProof/>
                <w:webHidden/>
              </w:rPr>
              <w:t>1</w:t>
            </w:r>
            <w:r>
              <w:rPr>
                <w:noProof/>
                <w:webHidden/>
              </w:rPr>
              <w:fldChar w:fldCharType="end"/>
            </w:r>
          </w:hyperlink>
        </w:p>
        <w:p w14:paraId="4081A686" w14:textId="6FC72B49" w:rsidR="002603A4" w:rsidRDefault="002603A4">
          <w:pPr>
            <w:pStyle w:val="Cuprins1"/>
            <w:rPr>
              <w:rFonts w:asciiTheme="minorHAnsi" w:eastAsiaTheme="minorEastAsia" w:hAnsiTheme="minorHAnsi" w:cstheme="minorBidi"/>
              <w:b w:val="0"/>
              <w:noProof/>
              <w:szCs w:val="22"/>
              <w:lang w:eastAsia="ro-RO"/>
            </w:rPr>
          </w:pPr>
          <w:hyperlink w:anchor="_Toc164081662" w:history="1">
            <w:r w:rsidRPr="00A320E8">
              <w:rPr>
                <w:rStyle w:val="Hyperlink"/>
                <w:noProof/>
              </w:rPr>
              <w:t>08.01.2024 - reluare activitate judecători</w:t>
            </w:r>
            <w:r>
              <w:rPr>
                <w:noProof/>
                <w:webHidden/>
              </w:rPr>
              <w:tab/>
            </w:r>
            <w:r>
              <w:rPr>
                <w:noProof/>
                <w:webHidden/>
              </w:rPr>
              <w:fldChar w:fldCharType="begin"/>
            </w:r>
            <w:r>
              <w:rPr>
                <w:noProof/>
                <w:webHidden/>
              </w:rPr>
              <w:instrText xml:space="preserve"> PAGEREF _Toc164081662 \h </w:instrText>
            </w:r>
            <w:r>
              <w:rPr>
                <w:noProof/>
                <w:webHidden/>
              </w:rPr>
            </w:r>
            <w:r>
              <w:rPr>
                <w:noProof/>
                <w:webHidden/>
              </w:rPr>
              <w:fldChar w:fldCharType="separate"/>
            </w:r>
            <w:r>
              <w:rPr>
                <w:noProof/>
                <w:webHidden/>
              </w:rPr>
              <w:t>2</w:t>
            </w:r>
            <w:r>
              <w:rPr>
                <w:noProof/>
                <w:webHidden/>
              </w:rPr>
              <w:fldChar w:fldCharType="end"/>
            </w:r>
          </w:hyperlink>
        </w:p>
        <w:p w14:paraId="55FC6C60" w14:textId="7BC190DD" w:rsidR="00CF0457" w:rsidRPr="00761A52" w:rsidRDefault="00CF0457" w:rsidP="002603A4">
          <w:pPr>
            <w:pBdr>
              <w:bottom w:val="single" w:sz="4" w:space="1" w:color="auto"/>
            </w:pBdr>
            <w:ind w:firstLine="720"/>
            <w:jc w:val="both"/>
          </w:pPr>
          <w:r w:rsidRPr="00761A52">
            <w:fldChar w:fldCharType="end"/>
          </w:r>
        </w:p>
      </w:sdtContent>
    </w:sdt>
    <w:p w14:paraId="5E8D283E" w14:textId="77777777" w:rsidR="002603A4" w:rsidRDefault="002603A4" w:rsidP="002603A4">
      <w:pPr>
        <w:pBdr>
          <w:bottom w:val="single" w:sz="4" w:space="1" w:color="auto"/>
        </w:pBdr>
        <w:ind w:firstLine="720"/>
        <w:jc w:val="both"/>
      </w:pPr>
      <w:bookmarkStart w:id="0" w:name="_Hlk63163215"/>
      <w:bookmarkStart w:id="1" w:name="_Hlk34995442"/>
    </w:p>
    <w:p w14:paraId="0BF6229E" w14:textId="77777777" w:rsidR="002603A4" w:rsidRDefault="002603A4" w:rsidP="002603A4">
      <w:pPr>
        <w:pBdr>
          <w:bottom w:val="single" w:sz="4" w:space="1" w:color="auto"/>
        </w:pBdr>
        <w:ind w:firstLine="720"/>
        <w:jc w:val="both"/>
      </w:pPr>
    </w:p>
    <w:p w14:paraId="57A3CDAD" w14:textId="77777777" w:rsidR="002603A4" w:rsidRDefault="002603A4" w:rsidP="002603A4">
      <w:pPr>
        <w:pBdr>
          <w:bottom w:val="single" w:sz="4" w:space="1" w:color="auto"/>
        </w:pBdr>
        <w:ind w:firstLine="720"/>
        <w:jc w:val="both"/>
      </w:pPr>
      <w:bookmarkStart w:id="2" w:name="_GoBack"/>
      <w:bookmarkEnd w:id="2"/>
    </w:p>
    <w:p w14:paraId="30F27614" w14:textId="706E82E0" w:rsidR="002603A4" w:rsidRPr="002603A4" w:rsidRDefault="002603A4" w:rsidP="002603A4">
      <w:pPr>
        <w:pStyle w:val="Titlu1"/>
        <w:rPr>
          <w:rFonts w:ascii="Times New Roman" w:hAnsi="Times New Roman" w:cs="Times New Roman"/>
          <w:color w:val="auto"/>
          <w:sz w:val="24"/>
          <w:szCs w:val="24"/>
        </w:rPr>
      </w:pPr>
      <w:bookmarkStart w:id="3" w:name="_Toc164081659"/>
      <w:r w:rsidRPr="002603A4">
        <w:rPr>
          <w:rFonts w:ascii="Times New Roman" w:hAnsi="Times New Roman" w:cs="Times New Roman"/>
          <w:color w:val="auto"/>
          <w:sz w:val="24"/>
          <w:szCs w:val="24"/>
        </w:rPr>
        <w:t>15.04.2024</w:t>
      </w:r>
      <w:r>
        <w:rPr>
          <w:rFonts w:ascii="Times New Roman" w:hAnsi="Times New Roman" w:cs="Times New Roman"/>
          <w:color w:val="auto"/>
          <w:sz w:val="24"/>
          <w:szCs w:val="24"/>
        </w:rPr>
        <w:t xml:space="preserve"> -</w:t>
      </w:r>
      <w:r w:rsidRPr="007E106C">
        <w:rPr>
          <w:rFonts w:ascii="Times New Roman" w:hAnsi="Times New Roman" w:cs="Times New Roman"/>
          <w:color w:val="auto"/>
          <w:sz w:val="24"/>
          <w:szCs w:val="24"/>
        </w:rPr>
        <w:t xml:space="preserve"> </w:t>
      </w:r>
      <w:r w:rsidRPr="002603A4">
        <w:rPr>
          <w:rFonts w:ascii="Times New Roman" w:hAnsi="Times New Roman" w:cs="Times New Roman"/>
          <w:color w:val="auto"/>
          <w:sz w:val="24"/>
          <w:szCs w:val="24"/>
        </w:rPr>
        <w:t xml:space="preserve">rezultat </w:t>
      </w:r>
      <w:r w:rsidRPr="007E106C">
        <w:rPr>
          <w:rFonts w:ascii="Times New Roman" w:hAnsi="Times New Roman" w:cs="Times New Roman"/>
          <w:color w:val="auto"/>
          <w:sz w:val="24"/>
          <w:szCs w:val="24"/>
        </w:rPr>
        <w:t>trager</w:t>
      </w:r>
      <w:r>
        <w:rPr>
          <w:rFonts w:ascii="Times New Roman" w:hAnsi="Times New Roman" w:cs="Times New Roman"/>
          <w:color w:val="auto"/>
          <w:sz w:val="24"/>
          <w:szCs w:val="24"/>
        </w:rPr>
        <w:t>e</w:t>
      </w:r>
      <w:r w:rsidRPr="007E106C">
        <w:rPr>
          <w:rFonts w:ascii="Times New Roman" w:hAnsi="Times New Roman" w:cs="Times New Roman"/>
          <w:color w:val="auto"/>
          <w:sz w:val="24"/>
          <w:szCs w:val="24"/>
        </w:rPr>
        <w:t xml:space="preserve"> la sorţi-alegeri europarlamentare şi locale</w:t>
      </w:r>
      <w:bookmarkEnd w:id="3"/>
    </w:p>
    <w:p w14:paraId="77EB6E6C" w14:textId="77777777" w:rsidR="002603A4" w:rsidRPr="002603A4" w:rsidRDefault="002603A4" w:rsidP="002603A4">
      <w:pPr>
        <w:pBdr>
          <w:bottom w:val="single" w:sz="4" w:space="1" w:color="auto"/>
        </w:pBdr>
        <w:ind w:firstLine="720"/>
        <w:jc w:val="both"/>
      </w:pPr>
    </w:p>
    <w:p w14:paraId="1DF82B0F" w14:textId="77777777" w:rsidR="002603A4" w:rsidRPr="002603A4" w:rsidRDefault="002603A4" w:rsidP="002603A4">
      <w:pPr>
        <w:pBdr>
          <w:bottom w:val="single" w:sz="4" w:space="1" w:color="auto"/>
        </w:pBdr>
        <w:ind w:firstLine="720"/>
        <w:jc w:val="both"/>
      </w:pPr>
      <w:r w:rsidRPr="002603A4">
        <w:t>Astăzi, 15.04.2024, în şedinţă publică, au fost desemnaţi, prin tragere la sorţi, preşedinţii birourilor electorale de circumscripţie înfiinţate în vederea organizării şi desfăşurării alegerilor din data de 9 iunie 2024 pentru membrii din România în Parlamentul Eu</w:t>
      </w:r>
      <w:r w:rsidRPr="002603A4">
        <w:softHyphen/>
        <w:t>ro</w:t>
      </w:r>
      <w:r w:rsidRPr="002603A4">
        <w:softHyphen/>
        <w:t xml:space="preserve">pean, şi pentru autorităţile administraţiei publice locale. </w:t>
      </w:r>
    </w:p>
    <w:p w14:paraId="5498A1CF" w14:textId="77777777" w:rsidR="002603A4" w:rsidRPr="002603A4" w:rsidRDefault="002603A4" w:rsidP="002603A4">
      <w:pPr>
        <w:pBdr>
          <w:bottom w:val="single" w:sz="4" w:space="1" w:color="auto"/>
        </w:pBdr>
        <w:ind w:firstLine="720"/>
        <w:jc w:val="both"/>
      </w:pPr>
      <w:r w:rsidRPr="002603A4">
        <w:t>Vă comunicăm că, în calitate de preşedinte al Biroului electoral judeţean de circumscripţie a fost desemnată doamna judecător Ardelean-</w:t>
      </w:r>
      <w:proofErr w:type="spellStart"/>
      <w:r w:rsidRPr="002603A4">
        <w:t>Waltner</w:t>
      </w:r>
      <w:proofErr w:type="spellEnd"/>
      <w:r w:rsidRPr="002603A4">
        <w:t xml:space="preserve"> Ileana-Daniela, iar în calitate de loc</w:t>
      </w:r>
      <w:r w:rsidRPr="002603A4">
        <w:softHyphen/>
        <w:t>ţi</w:t>
      </w:r>
      <w:r w:rsidRPr="002603A4">
        <w:softHyphen/>
        <w:t>i</w:t>
      </w:r>
      <w:r w:rsidRPr="002603A4">
        <w:softHyphen/>
        <w:t>to</w:t>
      </w:r>
      <w:r w:rsidRPr="002603A4">
        <w:softHyphen/>
        <w:t>r al preşedintelui, domnul judecător Ene-</w:t>
      </w:r>
      <w:proofErr w:type="spellStart"/>
      <w:r w:rsidRPr="002603A4">
        <w:t>Solomciuc</w:t>
      </w:r>
      <w:proofErr w:type="spellEnd"/>
      <w:r w:rsidRPr="002603A4">
        <w:t xml:space="preserve"> Florin.</w:t>
      </w:r>
    </w:p>
    <w:p w14:paraId="6EAB09C3" w14:textId="3D46960D" w:rsidR="00D55905" w:rsidRPr="007E106C" w:rsidRDefault="00A54BA6" w:rsidP="007E106C">
      <w:pPr>
        <w:pStyle w:val="Titlu1"/>
        <w:rPr>
          <w:rFonts w:ascii="Times New Roman" w:hAnsi="Times New Roman" w:cs="Times New Roman"/>
          <w:color w:val="auto"/>
          <w:sz w:val="24"/>
          <w:szCs w:val="24"/>
        </w:rPr>
      </w:pPr>
      <w:bookmarkStart w:id="4" w:name="_Toc164081660"/>
      <w:r w:rsidRPr="007E106C">
        <w:rPr>
          <w:rFonts w:ascii="Times New Roman" w:hAnsi="Times New Roman" w:cs="Times New Roman"/>
          <w:color w:val="auto"/>
          <w:sz w:val="24"/>
          <w:szCs w:val="24"/>
        </w:rPr>
        <w:t xml:space="preserve">10.04.2024 </w:t>
      </w:r>
      <w:r w:rsidR="002603A4">
        <w:rPr>
          <w:rFonts w:ascii="Times New Roman" w:hAnsi="Times New Roman" w:cs="Times New Roman"/>
          <w:color w:val="auto"/>
          <w:sz w:val="24"/>
          <w:szCs w:val="24"/>
        </w:rPr>
        <w:t>-</w:t>
      </w:r>
      <w:r w:rsidRPr="007E106C">
        <w:rPr>
          <w:rFonts w:ascii="Times New Roman" w:hAnsi="Times New Roman" w:cs="Times New Roman"/>
          <w:color w:val="auto"/>
          <w:sz w:val="24"/>
          <w:szCs w:val="24"/>
        </w:rPr>
        <w:t xml:space="preserve"> trager</w:t>
      </w:r>
      <w:r w:rsidR="002603A4">
        <w:rPr>
          <w:rFonts w:ascii="Times New Roman" w:hAnsi="Times New Roman" w:cs="Times New Roman"/>
          <w:color w:val="auto"/>
          <w:sz w:val="24"/>
          <w:szCs w:val="24"/>
        </w:rPr>
        <w:t>e</w:t>
      </w:r>
      <w:r w:rsidRPr="007E106C">
        <w:rPr>
          <w:rFonts w:ascii="Times New Roman" w:hAnsi="Times New Roman" w:cs="Times New Roman"/>
          <w:color w:val="auto"/>
          <w:sz w:val="24"/>
          <w:szCs w:val="24"/>
        </w:rPr>
        <w:t xml:space="preserve"> la sorţi-alegeri europarlamentare şi </w:t>
      </w:r>
      <w:r w:rsidR="007E106C" w:rsidRPr="007E106C">
        <w:rPr>
          <w:rFonts w:ascii="Times New Roman" w:hAnsi="Times New Roman" w:cs="Times New Roman"/>
          <w:color w:val="auto"/>
          <w:sz w:val="24"/>
          <w:szCs w:val="24"/>
        </w:rPr>
        <w:t>locale</w:t>
      </w:r>
      <w:bookmarkEnd w:id="4"/>
    </w:p>
    <w:p w14:paraId="75DB05A7" w14:textId="77777777" w:rsidR="007E106C" w:rsidRDefault="007E106C" w:rsidP="00475FE8">
      <w:pPr>
        <w:ind w:firstLine="720"/>
        <w:jc w:val="both"/>
      </w:pPr>
    </w:p>
    <w:p w14:paraId="46C9B83A" w14:textId="7392EC4E" w:rsidR="00D55905" w:rsidRDefault="00D55905" w:rsidP="00475FE8">
      <w:pPr>
        <w:pBdr>
          <w:bottom w:val="single" w:sz="4" w:space="1" w:color="auto"/>
        </w:pBdr>
        <w:ind w:firstLine="720"/>
        <w:jc w:val="both"/>
      </w:pPr>
      <w:r w:rsidRPr="00D55905">
        <w:t>În conformitate cu prevederile art. 26 alin. 9 din Legea nr. 115/2015, cu modificările şi completările ulterioare se aduce la cunoştinţa publică fap</w:t>
      </w:r>
      <w:r w:rsidRPr="00D55905">
        <w:softHyphen/>
        <w:t>tul că, şedinţa în care se va efectua tragerea la sorţi a preşedintelui şi loc</w:t>
      </w:r>
      <w:r w:rsidRPr="00D55905">
        <w:softHyphen/>
        <w:t>ţi</w:t>
      </w:r>
      <w:r w:rsidRPr="00D55905">
        <w:softHyphen/>
        <w:t>i</w:t>
      </w:r>
      <w:r w:rsidRPr="00D55905">
        <w:softHyphen/>
        <w:t>to</w:t>
      </w:r>
      <w:r w:rsidRPr="00D55905">
        <w:softHyphen/>
        <w:t>rului Biroului electoral judeţean, precum și a președinților și a loc</w:t>
      </w:r>
      <w:r w:rsidRPr="00D55905">
        <w:softHyphen/>
        <w:t>țiitorilor birourilor electorale de circumscripţie înfiinţate pentru organizarea şi des</w:t>
      </w:r>
      <w:r w:rsidRPr="00D55905">
        <w:softHyphen/>
        <w:t>fă</w:t>
      </w:r>
      <w:r w:rsidRPr="00D55905">
        <w:softHyphen/>
        <w:t>şu</w:t>
      </w:r>
      <w:r w:rsidRPr="00D55905">
        <w:softHyphen/>
        <w:t>rarea alegerilor pentru membrii din România în Parlamentul Eu</w:t>
      </w:r>
      <w:r w:rsidRPr="00D55905">
        <w:softHyphen/>
        <w:t>ro</w:t>
      </w:r>
      <w:r w:rsidRPr="00D55905">
        <w:softHyphen/>
        <w:t>pean din anul 2024 şi a alegerilor pentru autorităţile administraţiei publice locale din da</w:t>
      </w:r>
      <w:r w:rsidRPr="00D55905">
        <w:softHyphen/>
        <w:t xml:space="preserve">ta de </w:t>
      </w:r>
      <w:r w:rsidRPr="00D55905">
        <w:rPr>
          <w:b/>
          <w:bCs/>
        </w:rPr>
        <w:t>09 iunie 2024</w:t>
      </w:r>
      <w:r w:rsidRPr="00D55905">
        <w:t xml:space="preserve">, va avea loc la data de </w:t>
      </w:r>
      <w:r w:rsidRPr="00D55905">
        <w:rPr>
          <w:b/>
        </w:rPr>
        <w:t>15 aprilie 2024,</w:t>
      </w:r>
      <w:r w:rsidRPr="00D55905">
        <w:t xml:space="preserve"> </w:t>
      </w:r>
      <w:r w:rsidRPr="00D55905">
        <w:rPr>
          <w:b/>
        </w:rPr>
        <w:t>ora 09.00</w:t>
      </w:r>
      <w:r w:rsidRPr="00D55905">
        <w:t>, în sala 78, Palatul de Justiţie din Baia Mare.</w:t>
      </w:r>
    </w:p>
    <w:p w14:paraId="2AA0BD82" w14:textId="77777777" w:rsidR="00475FE8" w:rsidRDefault="00475FE8" w:rsidP="00475FE8">
      <w:pPr>
        <w:ind w:firstLine="720"/>
        <w:jc w:val="both"/>
      </w:pPr>
    </w:p>
    <w:p w14:paraId="60DBAEC3" w14:textId="77C06DFE" w:rsidR="00BD0B12" w:rsidRPr="00BD0B12" w:rsidRDefault="007E106C" w:rsidP="00475FE8">
      <w:pPr>
        <w:pStyle w:val="Titlu1"/>
        <w:rPr>
          <w:rFonts w:ascii="Times New Roman" w:hAnsi="Times New Roman" w:cs="Times New Roman"/>
          <w:color w:val="auto"/>
          <w:sz w:val="24"/>
          <w:szCs w:val="24"/>
        </w:rPr>
      </w:pPr>
      <w:bookmarkStart w:id="5" w:name="_Toc164081661"/>
      <w:r>
        <w:rPr>
          <w:rFonts w:ascii="Times New Roman" w:hAnsi="Times New Roman" w:cs="Times New Roman"/>
          <w:color w:val="auto"/>
          <w:sz w:val="24"/>
          <w:szCs w:val="24"/>
        </w:rPr>
        <w:t>30.01.2024</w:t>
      </w:r>
      <w:r w:rsidR="00BD0B12" w:rsidRPr="00BD0B12">
        <w:rPr>
          <w:rFonts w:ascii="Times New Roman" w:hAnsi="Times New Roman" w:cs="Times New Roman"/>
          <w:color w:val="auto"/>
          <w:sz w:val="24"/>
          <w:szCs w:val="24"/>
        </w:rPr>
        <w:t xml:space="preserve"> - </w:t>
      </w:r>
      <w:r w:rsidRPr="007E106C">
        <w:rPr>
          <w:rFonts w:ascii="Times New Roman" w:hAnsi="Times New Roman" w:cs="Times New Roman"/>
          <w:color w:val="auto"/>
          <w:sz w:val="24"/>
          <w:szCs w:val="24"/>
        </w:rPr>
        <w:t xml:space="preserve">inaugurare lucrări Jud. Tg. </w:t>
      </w:r>
      <w:proofErr w:type="spellStart"/>
      <w:r w:rsidRPr="007E106C">
        <w:rPr>
          <w:rFonts w:ascii="Times New Roman" w:hAnsi="Times New Roman" w:cs="Times New Roman"/>
          <w:color w:val="auto"/>
          <w:sz w:val="24"/>
          <w:szCs w:val="24"/>
        </w:rPr>
        <w:t>Lăpuş</w:t>
      </w:r>
      <w:bookmarkEnd w:id="5"/>
      <w:proofErr w:type="spellEnd"/>
    </w:p>
    <w:p w14:paraId="4A069F1A" w14:textId="77777777" w:rsidR="00BD0B12" w:rsidRDefault="00BD0B12" w:rsidP="00475FE8">
      <w:pPr>
        <w:ind w:firstLine="720"/>
        <w:jc w:val="both"/>
      </w:pPr>
    </w:p>
    <w:bookmarkEnd w:id="0"/>
    <w:bookmarkEnd w:id="1"/>
    <w:p w14:paraId="595C772B" w14:textId="77777777" w:rsidR="007E106C" w:rsidRPr="007E106C" w:rsidRDefault="007E106C" w:rsidP="00475FE8">
      <w:pPr>
        <w:ind w:firstLine="720"/>
        <w:jc w:val="both"/>
      </w:pPr>
      <w:r w:rsidRPr="007E106C">
        <w:t xml:space="preserve">Judecătoria Târgu </w:t>
      </w:r>
      <w:proofErr w:type="spellStart"/>
      <w:r w:rsidRPr="007E106C">
        <w:t>Lăpuş</w:t>
      </w:r>
      <w:proofErr w:type="spellEnd"/>
      <w:r w:rsidRPr="007E106C">
        <w:t xml:space="preserve"> a sărbătorit, în data de 29.01.2024, finalizarea lucrării de modernizare şi reabilitare termică la care a fost supusă în cursul anului 2023.</w:t>
      </w:r>
    </w:p>
    <w:p w14:paraId="4B549765" w14:textId="77777777" w:rsidR="007E106C" w:rsidRPr="007E106C" w:rsidRDefault="007E106C" w:rsidP="00475FE8">
      <w:pPr>
        <w:ind w:firstLine="720"/>
        <w:jc w:val="both"/>
      </w:pPr>
      <w:r w:rsidRPr="007E106C">
        <w:t xml:space="preserve">Lucrarea, elaborată în stadiu de proiect în anul 2022 şi contractată în cursul lunii mai a anului 2023 de S.C. PLURAL ALBUFEIRA, în asociere cu S.C. XFINITY SECURITY S.R.L., a costat 1.680.929,95 de lei, fără TVA, şi a fost executată cu celeritate, fiind finalizată cu trei luni înainte de termenul prevăzut în proiect. </w:t>
      </w:r>
    </w:p>
    <w:p w14:paraId="0740D151" w14:textId="77777777" w:rsidR="007E106C" w:rsidRPr="007E106C" w:rsidRDefault="007E106C" w:rsidP="00475FE8">
      <w:pPr>
        <w:ind w:firstLine="720"/>
        <w:jc w:val="both"/>
      </w:pPr>
      <w:r w:rsidRPr="007E106C">
        <w:lastRenderedPageBreak/>
        <w:t xml:space="preserve">Proiectul a vizat, între altele, înlocuirea tâmplăriei, pardoselilor şi obiectelor sanitare, refacerea finisajelor interioare, reparaţii locale, refacerea zonei de acces principal, montarea unei rampe pentru persoanele cu </w:t>
      </w:r>
      <w:proofErr w:type="spellStart"/>
      <w:r w:rsidRPr="007E106C">
        <w:t>dizabilităţi</w:t>
      </w:r>
      <w:proofErr w:type="spellEnd"/>
      <w:r w:rsidRPr="007E106C">
        <w:t xml:space="preserve">, montarea unei balustrade din metal, realizarea unui </w:t>
      </w:r>
      <w:proofErr w:type="spellStart"/>
      <w:r w:rsidRPr="007E106C">
        <w:t>termosistem</w:t>
      </w:r>
      <w:proofErr w:type="spellEnd"/>
      <w:r w:rsidRPr="007E106C">
        <w:t xml:space="preserve"> eficient energetic la exterior, lucrări de termoizolare, revizia unor elemente de lemn ale șarpantei,  refacerea tencuielilor exterioare, înlocuirea sistemului de colectare a apelor pluviale, realizarea unor lucrări de reparaţii la împrejmuirea existentă a proprietății, refacerea trotuarului perimetral, a aleilor pietonale și a celor carosabile, dezafectarea instalațiilor electrice și refacerea integrală a acestora, redimensionarea sistemului de iluminat conform activităților desfășurate în fiecare zonă, regândirea sistemului de stingere a incendiilor pentru întreaga instanță și adaptarea acestuia la cerințele actuale impuse de legislație, lucrări vizând instalaţia de alimentare cu apă etc.</w:t>
      </w:r>
    </w:p>
    <w:p w14:paraId="5CAAB8D0" w14:textId="77777777" w:rsidR="007E106C" w:rsidRPr="007E106C" w:rsidRDefault="007E106C" w:rsidP="00475FE8">
      <w:pPr>
        <w:ind w:firstLine="720"/>
        <w:jc w:val="both"/>
      </w:pPr>
      <w:r w:rsidRPr="007E106C">
        <w:t xml:space="preserve">La eveniment au participat preşedinţii Tribunalului </w:t>
      </w:r>
      <w:proofErr w:type="spellStart"/>
      <w:r w:rsidRPr="007E106C">
        <w:t>Maramureş</w:t>
      </w:r>
      <w:proofErr w:type="spellEnd"/>
      <w:r w:rsidRPr="007E106C">
        <w:t xml:space="preserve"> şi ai judecătoriilor arondate, domnii Mihai Paşca, secretar de stat în cadrul Ministerului Justiţiei, şi Claudiu Teodorescu, secretar general, dna. Jud. Carmen Pop, vicepreşedintele Curţii de Apel Cluj, şi alţi distinşi colaboratori ai instanţei. </w:t>
      </w:r>
    </w:p>
    <w:p w14:paraId="67FF3DC6" w14:textId="77777777" w:rsidR="007E106C" w:rsidRDefault="007E106C" w:rsidP="00475FE8">
      <w:pPr>
        <w:pBdr>
          <w:bottom w:val="single" w:sz="4" w:space="1" w:color="auto"/>
        </w:pBdr>
        <w:ind w:firstLine="720"/>
        <w:jc w:val="both"/>
      </w:pPr>
      <w:r w:rsidRPr="007E106C">
        <w:t xml:space="preserve">Le mulţumim tuturor celor implicaţi în buna desfăşurare a acestui proiect, pentru colaborarea deosebită şi sprijinul acordat. </w:t>
      </w:r>
    </w:p>
    <w:p w14:paraId="7C180188" w14:textId="43593A7A" w:rsidR="007E106C" w:rsidRPr="007E106C" w:rsidRDefault="007E106C" w:rsidP="00475FE8">
      <w:pPr>
        <w:pStyle w:val="Titlu1"/>
        <w:rPr>
          <w:rFonts w:ascii="Times New Roman" w:hAnsi="Times New Roman" w:cs="Times New Roman"/>
          <w:color w:val="auto"/>
          <w:sz w:val="24"/>
          <w:szCs w:val="24"/>
        </w:rPr>
      </w:pPr>
      <w:bookmarkStart w:id="6" w:name="_Toc164081662"/>
      <w:r w:rsidRPr="007E106C">
        <w:rPr>
          <w:rFonts w:ascii="Times New Roman" w:hAnsi="Times New Roman" w:cs="Times New Roman"/>
          <w:color w:val="auto"/>
          <w:sz w:val="24"/>
          <w:szCs w:val="24"/>
        </w:rPr>
        <w:t xml:space="preserve">08.01.2024 </w:t>
      </w:r>
      <w:r w:rsidR="002603A4">
        <w:rPr>
          <w:rFonts w:ascii="Times New Roman" w:hAnsi="Times New Roman" w:cs="Times New Roman"/>
          <w:color w:val="auto"/>
          <w:sz w:val="24"/>
          <w:szCs w:val="24"/>
        </w:rPr>
        <w:t>-</w:t>
      </w:r>
      <w:r w:rsidRPr="007E106C">
        <w:rPr>
          <w:rFonts w:ascii="Times New Roman" w:hAnsi="Times New Roman" w:cs="Times New Roman"/>
          <w:color w:val="auto"/>
          <w:sz w:val="24"/>
          <w:szCs w:val="24"/>
        </w:rPr>
        <w:t xml:space="preserve"> reluare activitate judecători</w:t>
      </w:r>
      <w:bookmarkEnd w:id="6"/>
    </w:p>
    <w:p w14:paraId="2EEF49DC" w14:textId="2CF14514" w:rsidR="007E106C" w:rsidRDefault="007E106C" w:rsidP="00475FE8">
      <w:pPr>
        <w:ind w:firstLine="720"/>
        <w:jc w:val="both"/>
      </w:pPr>
    </w:p>
    <w:p w14:paraId="2DF304C9" w14:textId="17D1D074" w:rsidR="007E106C" w:rsidRDefault="007E106C" w:rsidP="00475FE8">
      <w:pPr>
        <w:pBdr>
          <w:bottom w:val="single" w:sz="4" w:space="1" w:color="auto"/>
        </w:pBdr>
        <w:ind w:firstLine="720"/>
        <w:jc w:val="both"/>
      </w:pPr>
      <w:r w:rsidRPr="007E106C">
        <w:t xml:space="preserve">Începând de mâine, 09.01.2024, judecătorii Tribunalului </w:t>
      </w:r>
      <w:proofErr w:type="spellStart"/>
      <w:r w:rsidRPr="007E106C">
        <w:t>Maramureş</w:t>
      </w:r>
      <w:proofErr w:type="spellEnd"/>
      <w:r w:rsidRPr="007E106C">
        <w:t xml:space="preserve"> îşi vor relua activitatea, protestul iniţiat în data de 14.12.2023 încetând ca urmare a hotărârii Adunării generale convocate în cursul zilei de astăzi, 08.01.2023.</w:t>
      </w:r>
    </w:p>
    <w:sectPr w:rsidR="007E106C" w:rsidSect="00EC079D">
      <w:headerReference w:type="first" r:id="rId8"/>
      <w:pgSz w:w="11907" w:h="16840" w:code="9"/>
      <w:pgMar w:top="567" w:right="851" w:bottom="567" w:left="851" w:header="357"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615D" w14:textId="77777777" w:rsidR="0034243E" w:rsidRDefault="0034243E">
      <w:r>
        <w:separator/>
      </w:r>
    </w:p>
  </w:endnote>
  <w:endnote w:type="continuationSeparator" w:id="0">
    <w:p w14:paraId="04FCC1D2" w14:textId="77777777" w:rsidR="0034243E" w:rsidRDefault="0034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3A88C" w14:textId="77777777" w:rsidR="0034243E" w:rsidRDefault="0034243E">
      <w:r>
        <w:separator/>
      </w:r>
    </w:p>
  </w:footnote>
  <w:footnote w:type="continuationSeparator" w:id="0">
    <w:p w14:paraId="26870F09" w14:textId="77777777" w:rsidR="0034243E" w:rsidRDefault="0034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Look w:val="01E0" w:firstRow="1" w:lastRow="1" w:firstColumn="1" w:lastColumn="1" w:noHBand="0" w:noVBand="0"/>
    </w:tblPr>
    <w:tblGrid>
      <w:gridCol w:w="1934"/>
      <w:gridCol w:w="8146"/>
    </w:tblGrid>
    <w:tr w:rsidR="00297832" w14:paraId="1BC33CC4" w14:textId="77777777" w:rsidTr="00EC079D">
      <w:tc>
        <w:tcPr>
          <w:tcW w:w="1934" w:type="dxa"/>
          <w:tcBorders>
            <w:bottom w:val="single" w:sz="4" w:space="0" w:color="auto"/>
          </w:tcBorders>
          <w:shd w:val="clear" w:color="auto" w:fill="auto"/>
          <w:vAlign w:val="center"/>
        </w:tcPr>
        <w:p w14:paraId="659D7FD1" w14:textId="77777777" w:rsidR="00297832" w:rsidRDefault="00297832" w:rsidP="00EC079D">
          <w:pPr>
            <w:pStyle w:val="Antet"/>
            <w:jc w:val="center"/>
          </w:pPr>
          <w:r>
            <w:rPr>
              <w:noProof/>
              <w:lang w:eastAsia="ro-RO"/>
            </w:rPr>
            <w:drawing>
              <wp:inline distT="0" distB="0" distL="0" distR="0" wp14:anchorId="4DD9B8FB" wp14:editId="349A5B16">
                <wp:extent cx="857250" cy="1257300"/>
                <wp:effectExtent l="0" t="0" r="0" b="0"/>
                <wp:docPr id="1" name="Imagine 1"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Oficiala_a_Romaniei_din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257300"/>
                        </a:xfrm>
                        <a:prstGeom prst="rect">
                          <a:avLst/>
                        </a:prstGeom>
                        <a:noFill/>
                        <a:ln>
                          <a:noFill/>
                        </a:ln>
                      </pic:spPr>
                    </pic:pic>
                  </a:graphicData>
                </a:graphic>
              </wp:inline>
            </w:drawing>
          </w:r>
        </w:p>
      </w:tc>
      <w:tc>
        <w:tcPr>
          <w:tcW w:w="8146" w:type="dxa"/>
          <w:tcBorders>
            <w:bottom w:val="single" w:sz="4" w:space="0" w:color="auto"/>
          </w:tcBorders>
          <w:shd w:val="clear" w:color="auto" w:fill="auto"/>
        </w:tcPr>
        <w:p w14:paraId="663D6DB5" w14:textId="77777777" w:rsidR="00297832" w:rsidRPr="00F30DB9" w:rsidRDefault="00297832" w:rsidP="00EC079D">
          <w:pPr>
            <w:jc w:val="both"/>
            <w:rPr>
              <w:b/>
              <w:sz w:val="20"/>
              <w:szCs w:val="20"/>
            </w:rPr>
          </w:pPr>
        </w:p>
        <w:p w14:paraId="5DA6B176" w14:textId="77777777" w:rsidR="00297832" w:rsidRPr="00207554" w:rsidRDefault="00297832" w:rsidP="00EC079D">
          <w:pPr>
            <w:jc w:val="both"/>
            <w:rPr>
              <w:b/>
              <w:i/>
              <w:sz w:val="18"/>
              <w:szCs w:val="18"/>
            </w:rPr>
          </w:pPr>
          <w:r w:rsidRPr="00207554">
            <w:rPr>
              <w:b/>
              <w:i/>
              <w:sz w:val="18"/>
              <w:szCs w:val="18"/>
            </w:rPr>
            <w:t>ROMÂNIA</w:t>
          </w:r>
        </w:p>
        <w:p w14:paraId="5EF2ED9B" w14:textId="77777777" w:rsidR="00297832" w:rsidRPr="00207554" w:rsidRDefault="00297832" w:rsidP="00EC079D">
          <w:pPr>
            <w:jc w:val="both"/>
            <w:rPr>
              <w:b/>
              <w:i/>
              <w:sz w:val="18"/>
              <w:szCs w:val="18"/>
            </w:rPr>
          </w:pPr>
          <w:r>
            <w:rPr>
              <w:b/>
              <w:i/>
              <w:sz w:val="18"/>
              <w:szCs w:val="18"/>
            </w:rPr>
            <w:t xml:space="preserve">TRIBUNALUL </w:t>
          </w:r>
          <w:r w:rsidRPr="00207554">
            <w:rPr>
              <w:b/>
              <w:i/>
              <w:sz w:val="18"/>
              <w:szCs w:val="18"/>
            </w:rPr>
            <w:t>MARAMUREŞ</w:t>
          </w:r>
        </w:p>
        <w:p w14:paraId="2892492C" w14:textId="77777777" w:rsidR="00297832" w:rsidRPr="00207554" w:rsidRDefault="00297832" w:rsidP="00EC079D">
          <w:pPr>
            <w:jc w:val="both"/>
            <w:rPr>
              <w:b/>
              <w:i/>
              <w:sz w:val="18"/>
              <w:szCs w:val="18"/>
            </w:rPr>
          </w:pPr>
          <w:r w:rsidRPr="00207554">
            <w:rPr>
              <w:b/>
              <w:i/>
              <w:sz w:val="18"/>
              <w:szCs w:val="18"/>
            </w:rPr>
            <w:t>Biroul de informare şi relaţii publice</w:t>
          </w:r>
        </w:p>
        <w:p w14:paraId="0F0DEC1D" w14:textId="77777777" w:rsidR="00297832" w:rsidRPr="00207554" w:rsidRDefault="00297832" w:rsidP="00EC079D">
          <w:pPr>
            <w:jc w:val="both"/>
            <w:rPr>
              <w:i/>
              <w:sz w:val="18"/>
              <w:szCs w:val="18"/>
            </w:rPr>
          </w:pPr>
          <w:r w:rsidRPr="00207554">
            <w:rPr>
              <w:i/>
              <w:sz w:val="18"/>
              <w:szCs w:val="18"/>
            </w:rPr>
            <w:t>Adresă: Baia Mare, Bd. Republicii, Nr. 2A, Palatul Justiţiei</w:t>
          </w:r>
        </w:p>
        <w:p w14:paraId="2427C0D2" w14:textId="77777777" w:rsidR="00297832" w:rsidRPr="00207554" w:rsidRDefault="00297832" w:rsidP="00EC079D">
          <w:pPr>
            <w:jc w:val="both"/>
            <w:rPr>
              <w:i/>
              <w:sz w:val="18"/>
              <w:szCs w:val="18"/>
            </w:rPr>
          </w:pPr>
          <w:r w:rsidRPr="00207554">
            <w:rPr>
              <w:i/>
              <w:sz w:val="18"/>
              <w:szCs w:val="18"/>
            </w:rPr>
            <w:t>Tel: 0262 218235 (-40), int.126, Fax: 0262 218 209</w:t>
          </w:r>
        </w:p>
        <w:p w14:paraId="241CF92E" w14:textId="77777777" w:rsidR="00297832" w:rsidRPr="00207554" w:rsidRDefault="00297832" w:rsidP="00EC079D">
          <w:pPr>
            <w:jc w:val="both"/>
            <w:rPr>
              <w:i/>
              <w:sz w:val="18"/>
              <w:szCs w:val="18"/>
            </w:rPr>
          </w:pPr>
          <w:r w:rsidRPr="00207554">
            <w:rPr>
              <w:i/>
              <w:sz w:val="18"/>
              <w:szCs w:val="18"/>
            </w:rPr>
            <w:t xml:space="preserve">E-mail: </w:t>
          </w:r>
          <w:hyperlink r:id="rId2" w:history="1">
            <w:r w:rsidRPr="00207554">
              <w:rPr>
                <w:rStyle w:val="Hyperlink"/>
                <w:i/>
                <w:sz w:val="18"/>
                <w:szCs w:val="18"/>
              </w:rPr>
              <w:t>anamaria.miclaus@just.ro</w:t>
            </w:r>
          </w:hyperlink>
        </w:p>
        <w:p w14:paraId="069018BB" w14:textId="77777777" w:rsidR="00297832" w:rsidRPr="00207554" w:rsidRDefault="00297832" w:rsidP="00EC079D">
          <w:pPr>
            <w:jc w:val="both"/>
            <w:rPr>
              <w:i/>
              <w:sz w:val="18"/>
              <w:szCs w:val="18"/>
            </w:rPr>
          </w:pPr>
          <w:r w:rsidRPr="00207554">
            <w:rPr>
              <w:i/>
              <w:sz w:val="18"/>
              <w:szCs w:val="18"/>
            </w:rPr>
            <w:t xml:space="preserve">Cod operator de date cu caracter personal: </w:t>
          </w:r>
          <w:r>
            <w:rPr>
              <w:i/>
              <w:sz w:val="18"/>
              <w:szCs w:val="18"/>
            </w:rPr>
            <w:t xml:space="preserve">2618, </w:t>
          </w:r>
          <w:r w:rsidRPr="00207554">
            <w:rPr>
              <w:i/>
              <w:sz w:val="18"/>
              <w:szCs w:val="18"/>
            </w:rPr>
            <w:t>4204</w:t>
          </w:r>
        </w:p>
        <w:p w14:paraId="61116831" w14:textId="77777777" w:rsidR="00297832" w:rsidRPr="00207554" w:rsidRDefault="00297832" w:rsidP="00EC079D">
          <w:pPr>
            <w:pStyle w:val="Antet"/>
            <w:rPr>
              <w:b/>
              <w:i/>
              <w:sz w:val="18"/>
              <w:szCs w:val="18"/>
            </w:rPr>
          </w:pPr>
          <w:r w:rsidRPr="00207554">
            <w:rPr>
              <w:b/>
              <w:i/>
              <w:sz w:val="18"/>
              <w:szCs w:val="18"/>
            </w:rPr>
            <w:t>Prezentul document este supus reglementărilor aflate sub incidenţa Regulamentului UE 2016/ 679.</w:t>
          </w:r>
        </w:p>
        <w:p w14:paraId="73D70AB8" w14:textId="77777777" w:rsidR="00297832" w:rsidRDefault="00297832" w:rsidP="00EC079D">
          <w:pPr>
            <w:pStyle w:val="Antet"/>
          </w:pPr>
        </w:p>
      </w:tc>
    </w:tr>
  </w:tbl>
  <w:p w14:paraId="2BFEF1DD" w14:textId="77777777" w:rsidR="00297832" w:rsidRDefault="00297832" w:rsidP="00EC079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E4EE6"/>
    <w:multiLevelType w:val="hybridMultilevel"/>
    <w:tmpl w:val="3EAE0A88"/>
    <w:lvl w:ilvl="0" w:tplc="D62CD72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554"/>
    <w:rsid w:val="000044B3"/>
    <w:rsid w:val="00017051"/>
    <w:rsid w:val="00023EEA"/>
    <w:rsid w:val="00030610"/>
    <w:rsid w:val="00033B7B"/>
    <w:rsid w:val="00040638"/>
    <w:rsid w:val="00041EB7"/>
    <w:rsid w:val="00044B9C"/>
    <w:rsid w:val="00091A50"/>
    <w:rsid w:val="000A30E1"/>
    <w:rsid w:val="000B001F"/>
    <w:rsid w:val="000C56C0"/>
    <w:rsid w:val="000C6C37"/>
    <w:rsid w:val="000D3407"/>
    <w:rsid w:val="000D77C9"/>
    <w:rsid w:val="000E22BC"/>
    <w:rsid w:val="000E3544"/>
    <w:rsid w:val="000E419C"/>
    <w:rsid w:val="00101E4E"/>
    <w:rsid w:val="00104F62"/>
    <w:rsid w:val="00106FA6"/>
    <w:rsid w:val="00141451"/>
    <w:rsid w:val="001436DA"/>
    <w:rsid w:val="00145543"/>
    <w:rsid w:val="001465FA"/>
    <w:rsid w:val="00150BFB"/>
    <w:rsid w:val="00161015"/>
    <w:rsid w:val="00173E1E"/>
    <w:rsid w:val="00187567"/>
    <w:rsid w:val="001876E0"/>
    <w:rsid w:val="001A0613"/>
    <w:rsid w:val="001B7C17"/>
    <w:rsid w:val="001C08D3"/>
    <w:rsid w:val="001C5912"/>
    <w:rsid w:val="001E33D4"/>
    <w:rsid w:val="00211221"/>
    <w:rsid w:val="00220827"/>
    <w:rsid w:val="002355E3"/>
    <w:rsid w:val="002412B5"/>
    <w:rsid w:val="002458D1"/>
    <w:rsid w:val="00253F32"/>
    <w:rsid w:val="0025592F"/>
    <w:rsid w:val="002603A4"/>
    <w:rsid w:val="00287554"/>
    <w:rsid w:val="00297832"/>
    <w:rsid w:val="002A154C"/>
    <w:rsid w:val="002D0E23"/>
    <w:rsid w:val="002D3936"/>
    <w:rsid w:val="002D7F4B"/>
    <w:rsid w:val="002E0367"/>
    <w:rsid w:val="002E3EC6"/>
    <w:rsid w:val="0031356F"/>
    <w:rsid w:val="003225F6"/>
    <w:rsid w:val="003227C5"/>
    <w:rsid w:val="0034243E"/>
    <w:rsid w:val="00361A30"/>
    <w:rsid w:val="003640AD"/>
    <w:rsid w:val="00373179"/>
    <w:rsid w:val="003765CB"/>
    <w:rsid w:val="003A6E85"/>
    <w:rsid w:val="003B162C"/>
    <w:rsid w:val="003B5325"/>
    <w:rsid w:val="003B65E0"/>
    <w:rsid w:val="003C0C91"/>
    <w:rsid w:val="003C7075"/>
    <w:rsid w:val="003E25FC"/>
    <w:rsid w:val="003F2C6E"/>
    <w:rsid w:val="003F3ED3"/>
    <w:rsid w:val="00403897"/>
    <w:rsid w:val="00406D80"/>
    <w:rsid w:val="00420EEF"/>
    <w:rsid w:val="0042493F"/>
    <w:rsid w:val="004321FB"/>
    <w:rsid w:val="00437C36"/>
    <w:rsid w:val="00454250"/>
    <w:rsid w:val="004654E1"/>
    <w:rsid w:val="00467EDD"/>
    <w:rsid w:val="004741D6"/>
    <w:rsid w:val="00475FE8"/>
    <w:rsid w:val="00486D04"/>
    <w:rsid w:val="0049425C"/>
    <w:rsid w:val="004970E4"/>
    <w:rsid w:val="004C57C3"/>
    <w:rsid w:val="004D3BAA"/>
    <w:rsid w:val="004E63F1"/>
    <w:rsid w:val="004E7098"/>
    <w:rsid w:val="005049DB"/>
    <w:rsid w:val="005060F0"/>
    <w:rsid w:val="00510A2E"/>
    <w:rsid w:val="00514D57"/>
    <w:rsid w:val="00534B50"/>
    <w:rsid w:val="00534C7C"/>
    <w:rsid w:val="00534DE9"/>
    <w:rsid w:val="005409C7"/>
    <w:rsid w:val="005417BF"/>
    <w:rsid w:val="00565E66"/>
    <w:rsid w:val="0057125C"/>
    <w:rsid w:val="005775C5"/>
    <w:rsid w:val="00583764"/>
    <w:rsid w:val="00591B76"/>
    <w:rsid w:val="005A251C"/>
    <w:rsid w:val="005A586C"/>
    <w:rsid w:val="005A7960"/>
    <w:rsid w:val="005B48DE"/>
    <w:rsid w:val="005B69EE"/>
    <w:rsid w:val="005E1D3F"/>
    <w:rsid w:val="005E3130"/>
    <w:rsid w:val="005E4D74"/>
    <w:rsid w:val="005E5539"/>
    <w:rsid w:val="00611A2A"/>
    <w:rsid w:val="00636712"/>
    <w:rsid w:val="00645E10"/>
    <w:rsid w:val="006469AE"/>
    <w:rsid w:val="0065454C"/>
    <w:rsid w:val="0065777E"/>
    <w:rsid w:val="00677B11"/>
    <w:rsid w:val="00682295"/>
    <w:rsid w:val="006855AD"/>
    <w:rsid w:val="00693656"/>
    <w:rsid w:val="00693AD7"/>
    <w:rsid w:val="006A06D9"/>
    <w:rsid w:val="006D5A8C"/>
    <w:rsid w:val="006E4CF8"/>
    <w:rsid w:val="00704BFE"/>
    <w:rsid w:val="0070502B"/>
    <w:rsid w:val="00707F57"/>
    <w:rsid w:val="00714A0F"/>
    <w:rsid w:val="00720E05"/>
    <w:rsid w:val="007258A5"/>
    <w:rsid w:val="0073021A"/>
    <w:rsid w:val="007513CC"/>
    <w:rsid w:val="00752BB2"/>
    <w:rsid w:val="00753776"/>
    <w:rsid w:val="00753CFF"/>
    <w:rsid w:val="00761273"/>
    <w:rsid w:val="00761A52"/>
    <w:rsid w:val="0077719C"/>
    <w:rsid w:val="00781046"/>
    <w:rsid w:val="007825C9"/>
    <w:rsid w:val="0078264D"/>
    <w:rsid w:val="007873EA"/>
    <w:rsid w:val="007A36E5"/>
    <w:rsid w:val="007B2246"/>
    <w:rsid w:val="007B2840"/>
    <w:rsid w:val="007D20F0"/>
    <w:rsid w:val="007D2820"/>
    <w:rsid w:val="007D329E"/>
    <w:rsid w:val="007D6FAB"/>
    <w:rsid w:val="007E106C"/>
    <w:rsid w:val="007E57D5"/>
    <w:rsid w:val="008017BC"/>
    <w:rsid w:val="008075D3"/>
    <w:rsid w:val="008111A2"/>
    <w:rsid w:val="00844114"/>
    <w:rsid w:val="0085162B"/>
    <w:rsid w:val="00860EC8"/>
    <w:rsid w:val="00874190"/>
    <w:rsid w:val="00882A1A"/>
    <w:rsid w:val="00885272"/>
    <w:rsid w:val="008A47D8"/>
    <w:rsid w:val="008C1050"/>
    <w:rsid w:val="008D25E8"/>
    <w:rsid w:val="008D2872"/>
    <w:rsid w:val="008D4CD9"/>
    <w:rsid w:val="008E36B0"/>
    <w:rsid w:val="008E6C51"/>
    <w:rsid w:val="00900D1F"/>
    <w:rsid w:val="0090374A"/>
    <w:rsid w:val="0091291E"/>
    <w:rsid w:val="00917957"/>
    <w:rsid w:val="00921330"/>
    <w:rsid w:val="0092332F"/>
    <w:rsid w:val="0092470A"/>
    <w:rsid w:val="00936054"/>
    <w:rsid w:val="00943D83"/>
    <w:rsid w:val="00952EE8"/>
    <w:rsid w:val="009610EF"/>
    <w:rsid w:val="009707FE"/>
    <w:rsid w:val="009740A5"/>
    <w:rsid w:val="00975286"/>
    <w:rsid w:val="009821AE"/>
    <w:rsid w:val="009A22AD"/>
    <w:rsid w:val="009A5CE0"/>
    <w:rsid w:val="009B5EBF"/>
    <w:rsid w:val="009C2E11"/>
    <w:rsid w:val="00A0162E"/>
    <w:rsid w:val="00A21A80"/>
    <w:rsid w:val="00A35EE9"/>
    <w:rsid w:val="00A47AFD"/>
    <w:rsid w:val="00A5002F"/>
    <w:rsid w:val="00A51AD1"/>
    <w:rsid w:val="00A54BA6"/>
    <w:rsid w:val="00A67FCE"/>
    <w:rsid w:val="00A83B98"/>
    <w:rsid w:val="00A87316"/>
    <w:rsid w:val="00A97694"/>
    <w:rsid w:val="00AC1A3C"/>
    <w:rsid w:val="00AC5F10"/>
    <w:rsid w:val="00AC705D"/>
    <w:rsid w:val="00AD1AF1"/>
    <w:rsid w:val="00AE0714"/>
    <w:rsid w:val="00AF2130"/>
    <w:rsid w:val="00B14A82"/>
    <w:rsid w:val="00B22695"/>
    <w:rsid w:val="00B42BBF"/>
    <w:rsid w:val="00B437BC"/>
    <w:rsid w:val="00B63340"/>
    <w:rsid w:val="00B76FCC"/>
    <w:rsid w:val="00B81642"/>
    <w:rsid w:val="00B94D14"/>
    <w:rsid w:val="00BA1948"/>
    <w:rsid w:val="00BA4F5C"/>
    <w:rsid w:val="00BB4AC1"/>
    <w:rsid w:val="00BC1454"/>
    <w:rsid w:val="00BC5187"/>
    <w:rsid w:val="00BD0B12"/>
    <w:rsid w:val="00BE0187"/>
    <w:rsid w:val="00BF02A1"/>
    <w:rsid w:val="00C10345"/>
    <w:rsid w:val="00C15F8A"/>
    <w:rsid w:val="00C31C16"/>
    <w:rsid w:val="00C359A4"/>
    <w:rsid w:val="00C3792D"/>
    <w:rsid w:val="00C4149B"/>
    <w:rsid w:val="00C456BB"/>
    <w:rsid w:val="00C52DC4"/>
    <w:rsid w:val="00C62043"/>
    <w:rsid w:val="00C62474"/>
    <w:rsid w:val="00C66173"/>
    <w:rsid w:val="00C704A6"/>
    <w:rsid w:val="00C70D28"/>
    <w:rsid w:val="00C773D4"/>
    <w:rsid w:val="00C77492"/>
    <w:rsid w:val="00C8211F"/>
    <w:rsid w:val="00C906AE"/>
    <w:rsid w:val="00C9123A"/>
    <w:rsid w:val="00C93609"/>
    <w:rsid w:val="00CA5397"/>
    <w:rsid w:val="00CC14C2"/>
    <w:rsid w:val="00CC1C6A"/>
    <w:rsid w:val="00CC2BF3"/>
    <w:rsid w:val="00CD5589"/>
    <w:rsid w:val="00CD7054"/>
    <w:rsid w:val="00CF0457"/>
    <w:rsid w:val="00CF5C9C"/>
    <w:rsid w:val="00D029D3"/>
    <w:rsid w:val="00D1121B"/>
    <w:rsid w:val="00D116A4"/>
    <w:rsid w:val="00D322D1"/>
    <w:rsid w:val="00D4175F"/>
    <w:rsid w:val="00D419E8"/>
    <w:rsid w:val="00D4412F"/>
    <w:rsid w:val="00D55905"/>
    <w:rsid w:val="00D55D36"/>
    <w:rsid w:val="00D600D7"/>
    <w:rsid w:val="00D60D20"/>
    <w:rsid w:val="00D8498C"/>
    <w:rsid w:val="00D87767"/>
    <w:rsid w:val="00DA5925"/>
    <w:rsid w:val="00DA5A15"/>
    <w:rsid w:val="00DA7DAE"/>
    <w:rsid w:val="00DC0A73"/>
    <w:rsid w:val="00DC2649"/>
    <w:rsid w:val="00DD3C14"/>
    <w:rsid w:val="00E10F5B"/>
    <w:rsid w:val="00E114F9"/>
    <w:rsid w:val="00E12674"/>
    <w:rsid w:val="00E13A17"/>
    <w:rsid w:val="00E20AA1"/>
    <w:rsid w:val="00E27A65"/>
    <w:rsid w:val="00E42FA3"/>
    <w:rsid w:val="00E5085D"/>
    <w:rsid w:val="00E50D4D"/>
    <w:rsid w:val="00E52924"/>
    <w:rsid w:val="00E81BB9"/>
    <w:rsid w:val="00E84C19"/>
    <w:rsid w:val="00EB7CAF"/>
    <w:rsid w:val="00EC079D"/>
    <w:rsid w:val="00ED51EA"/>
    <w:rsid w:val="00EF405A"/>
    <w:rsid w:val="00F01939"/>
    <w:rsid w:val="00F30566"/>
    <w:rsid w:val="00F34DFC"/>
    <w:rsid w:val="00F45D48"/>
    <w:rsid w:val="00F545A3"/>
    <w:rsid w:val="00FA03EC"/>
    <w:rsid w:val="00FB2565"/>
    <w:rsid w:val="00FB50FC"/>
    <w:rsid w:val="00FB6647"/>
    <w:rsid w:val="00FC1815"/>
    <w:rsid w:val="00FC5C78"/>
    <w:rsid w:val="00FC70C3"/>
    <w:rsid w:val="00FD262B"/>
    <w:rsid w:val="00FD3CCE"/>
    <w:rsid w:val="00FD43EE"/>
    <w:rsid w:val="00FE63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69EFA"/>
  <w15:docId w15:val="{F224C1B4-17D3-4448-AA90-4CEB01A7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Titlu1">
    <w:name w:val="heading 1"/>
    <w:basedOn w:val="Normal"/>
    <w:next w:val="Normal"/>
    <w:link w:val="Titlu1Caracter"/>
    <w:qFormat/>
    <w:rsid w:val="00467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4">
    <w:name w:val="titlu 4"/>
    <w:basedOn w:val="Normal"/>
    <w:next w:val="Normal"/>
    <w:autoRedefine/>
    <w:rsid w:val="00CC2BF3"/>
    <w:pPr>
      <w:spacing w:line="360" w:lineRule="auto"/>
      <w:jc w:val="center"/>
    </w:pPr>
    <w:rPr>
      <w:rFonts w:ascii="Arial" w:hAnsi="Arial" w:cs="Arial"/>
      <w:b/>
    </w:rPr>
  </w:style>
  <w:style w:type="paragraph" w:customStyle="1" w:styleId="Stil1">
    <w:name w:val="Stil1"/>
    <w:basedOn w:val="Cuprins1"/>
    <w:rsid w:val="0090374A"/>
    <w:rPr>
      <w:b w:val="0"/>
      <w:szCs w:val="22"/>
    </w:rPr>
  </w:style>
  <w:style w:type="paragraph" w:styleId="Cuprins1">
    <w:name w:val="toc 1"/>
    <w:basedOn w:val="Normal"/>
    <w:next w:val="Normal"/>
    <w:autoRedefine/>
    <w:uiPriority w:val="39"/>
    <w:rsid w:val="00467EDD"/>
    <w:pPr>
      <w:tabs>
        <w:tab w:val="right" w:leader="dot" w:pos="10195"/>
      </w:tabs>
      <w:jc w:val="both"/>
    </w:pPr>
    <w:rPr>
      <w:b/>
      <w:sz w:val="22"/>
    </w:rPr>
  </w:style>
  <w:style w:type="paragraph" w:styleId="Antet">
    <w:name w:val="header"/>
    <w:basedOn w:val="Normal"/>
    <w:link w:val="AntetCaracter"/>
    <w:rsid w:val="004321FB"/>
    <w:pPr>
      <w:tabs>
        <w:tab w:val="center" w:pos="4513"/>
        <w:tab w:val="right" w:pos="9026"/>
      </w:tabs>
    </w:pPr>
  </w:style>
  <w:style w:type="character" w:customStyle="1" w:styleId="AntetCaracter">
    <w:name w:val="Antet Caracter"/>
    <w:basedOn w:val="Fontdeparagrafimplicit"/>
    <w:link w:val="Antet"/>
    <w:rsid w:val="004321FB"/>
    <w:rPr>
      <w:sz w:val="24"/>
      <w:szCs w:val="24"/>
      <w:lang w:eastAsia="en-US"/>
    </w:rPr>
  </w:style>
  <w:style w:type="character" w:styleId="Hyperlink">
    <w:name w:val="Hyperlink"/>
    <w:basedOn w:val="Fontdeparagrafimplicit"/>
    <w:uiPriority w:val="99"/>
    <w:rsid w:val="004321FB"/>
    <w:rPr>
      <w:color w:val="0000FF"/>
      <w:u w:val="single"/>
    </w:rPr>
  </w:style>
  <w:style w:type="paragraph" w:styleId="TextnBalon">
    <w:name w:val="Balloon Text"/>
    <w:basedOn w:val="Normal"/>
    <w:link w:val="TextnBalonCaracter"/>
    <w:rsid w:val="004321FB"/>
    <w:rPr>
      <w:rFonts w:ascii="Tahoma" w:hAnsi="Tahoma" w:cs="Tahoma"/>
      <w:sz w:val="16"/>
      <w:szCs w:val="16"/>
    </w:rPr>
  </w:style>
  <w:style w:type="character" w:customStyle="1" w:styleId="TextnBalonCaracter">
    <w:name w:val="Text în Balon Caracter"/>
    <w:basedOn w:val="Fontdeparagrafimplicit"/>
    <w:link w:val="TextnBalon"/>
    <w:rsid w:val="004321FB"/>
    <w:rPr>
      <w:rFonts w:ascii="Tahoma" w:hAnsi="Tahoma" w:cs="Tahoma"/>
      <w:sz w:val="16"/>
      <w:szCs w:val="16"/>
      <w:lang w:eastAsia="en-US"/>
    </w:rPr>
  </w:style>
  <w:style w:type="character" w:customStyle="1" w:styleId="Titlu1Caracter">
    <w:name w:val="Titlu 1 Caracter"/>
    <w:basedOn w:val="Fontdeparagrafimplicit"/>
    <w:link w:val="Titlu1"/>
    <w:rsid w:val="00467EDD"/>
    <w:rPr>
      <w:rFonts w:asciiTheme="majorHAnsi" w:eastAsiaTheme="majorEastAsia" w:hAnsiTheme="majorHAnsi" w:cstheme="majorBidi"/>
      <w:b/>
      <w:bCs/>
      <w:color w:val="365F91" w:themeColor="accent1" w:themeShade="BF"/>
      <w:sz w:val="28"/>
      <w:szCs w:val="28"/>
      <w:lang w:eastAsia="en-US"/>
    </w:rPr>
  </w:style>
  <w:style w:type="character" w:styleId="MeniuneNerezolvat">
    <w:name w:val="Unresolved Mention"/>
    <w:basedOn w:val="Fontdeparagrafimplicit"/>
    <w:uiPriority w:val="99"/>
    <w:semiHidden/>
    <w:unhideWhenUsed/>
    <w:rsid w:val="00CF5C9C"/>
    <w:rPr>
      <w:color w:val="605E5C"/>
      <w:shd w:val="clear" w:color="auto" w:fill="E1DFDD"/>
    </w:rPr>
  </w:style>
  <w:style w:type="paragraph" w:styleId="Listparagraf">
    <w:name w:val="List Paragraph"/>
    <w:basedOn w:val="Normal"/>
    <w:uiPriority w:val="34"/>
    <w:qFormat/>
    <w:rsid w:val="00C773D4"/>
    <w:pPr>
      <w:ind w:left="720" w:firstLine="709"/>
      <w:contextualSpacing/>
      <w:jc w:val="both"/>
    </w:pPr>
    <w:rPr>
      <w:rFonts w:eastAsiaTheme="minorHAnsi"/>
      <w:szCs w:val="22"/>
    </w:rPr>
  </w:style>
  <w:style w:type="paragraph" w:styleId="Titlu">
    <w:name w:val="Title"/>
    <w:basedOn w:val="Normal"/>
    <w:next w:val="Normal"/>
    <w:link w:val="TitluCaracter"/>
    <w:qFormat/>
    <w:rsid w:val="00CF0457"/>
    <w:pPr>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rsid w:val="00CF0457"/>
    <w:rPr>
      <w:rFonts w:asciiTheme="majorHAnsi" w:eastAsiaTheme="majorEastAsia" w:hAnsiTheme="majorHAnsi" w:cstheme="majorBidi"/>
      <w:spacing w:val="-10"/>
      <w:kern w:val="28"/>
      <w:sz w:val="56"/>
      <w:szCs w:val="56"/>
      <w:lang w:eastAsia="en-US"/>
    </w:rPr>
  </w:style>
  <w:style w:type="paragraph" w:styleId="Titlucuprins">
    <w:name w:val="TOC Heading"/>
    <w:basedOn w:val="Titlu1"/>
    <w:next w:val="Normal"/>
    <w:uiPriority w:val="39"/>
    <w:unhideWhenUsed/>
    <w:qFormat/>
    <w:rsid w:val="00CF0457"/>
    <w:pPr>
      <w:spacing w:before="240" w:line="259" w:lineRule="auto"/>
      <w:outlineLvl w:val="9"/>
    </w:pPr>
    <w:rPr>
      <w:b w:val="0"/>
      <w:bCs w:val="0"/>
      <w:sz w:val="32"/>
      <w:szCs w:val="3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23">
      <w:bodyDiv w:val="1"/>
      <w:marLeft w:val="0"/>
      <w:marRight w:val="0"/>
      <w:marTop w:val="0"/>
      <w:marBottom w:val="0"/>
      <w:divBdr>
        <w:top w:val="none" w:sz="0" w:space="0" w:color="auto"/>
        <w:left w:val="none" w:sz="0" w:space="0" w:color="auto"/>
        <w:bottom w:val="none" w:sz="0" w:space="0" w:color="auto"/>
        <w:right w:val="none" w:sz="0" w:space="0" w:color="auto"/>
      </w:divBdr>
    </w:div>
    <w:div w:id="12191527">
      <w:bodyDiv w:val="1"/>
      <w:marLeft w:val="0"/>
      <w:marRight w:val="0"/>
      <w:marTop w:val="0"/>
      <w:marBottom w:val="0"/>
      <w:divBdr>
        <w:top w:val="none" w:sz="0" w:space="0" w:color="auto"/>
        <w:left w:val="none" w:sz="0" w:space="0" w:color="auto"/>
        <w:bottom w:val="none" w:sz="0" w:space="0" w:color="auto"/>
        <w:right w:val="none" w:sz="0" w:space="0" w:color="auto"/>
      </w:divBdr>
    </w:div>
    <w:div w:id="34040903">
      <w:bodyDiv w:val="1"/>
      <w:marLeft w:val="0"/>
      <w:marRight w:val="0"/>
      <w:marTop w:val="0"/>
      <w:marBottom w:val="0"/>
      <w:divBdr>
        <w:top w:val="none" w:sz="0" w:space="0" w:color="auto"/>
        <w:left w:val="none" w:sz="0" w:space="0" w:color="auto"/>
        <w:bottom w:val="none" w:sz="0" w:space="0" w:color="auto"/>
        <w:right w:val="none" w:sz="0" w:space="0" w:color="auto"/>
      </w:divBdr>
    </w:div>
    <w:div w:id="93600201">
      <w:bodyDiv w:val="1"/>
      <w:marLeft w:val="0"/>
      <w:marRight w:val="0"/>
      <w:marTop w:val="0"/>
      <w:marBottom w:val="0"/>
      <w:divBdr>
        <w:top w:val="none" w:sz="0" w:space="0" w:color="auto"/>
        <w:left w:val="none" w:sz="0" w:space="0" w:color="auto"/>
        <w:bottom w:val="none" w:sz="0" w:space="0" w:color="auto"/>
        <w:right w:val="none" w:sz="0" w:space="0" w:color="auto"/>
      </w:divBdr>
    </w:div>
    <w:div w:id="101539279">
      <w:bodyDiv w:val="1"/>
      <w:marLeft w:val="0"/>
      <w:marRight w:val="0"/>
      <w:marTop w:val="0"/>
      <w:marBottom w:val="0"/>
      <w:divBdr>
        <w:top w:val="none" w:sz="0" w:space="0" w:color="auto"/>
        <w:left w:val="none" w:sz="0" w:space="0" w:color="auto"/>
        <w:bottom w:val="none" w:sz="0" w:space="0" w:color="auto"/>
        <w:right w:val="none" w:sz="0" w:space="0" w:color="auto"/>
      </w:divBdr>
    </w:div>
    <w:div w:id="536284546">
      <w:bodyDiv w:val="1"/>
      <w:marLeft w:val="0"/>
      <w:marRight w:val="0"/>
      <w:marTop w:val="0"/>
      <w:marBottom w:val="0"/>
      <w:divBdr>
        <w:top w:val="none" w:sz="0" w:space="0" w:color="auto"/>
        <w:left w:val="none" w:sz="0" w:space="0" w:color="auto"/>
        <w:bottom w:val="none" w:sz="0" w:space="0" w:color="auto"/>
        <w:right w:val="none" w:sz="0" w:space="0" w:color="auto"/>
      </w:divBdr>
    </w:div>
    <w:div w:id="612515331">
      <w:bodyDiv w:val="1"/>
      <w:marLeft w:val="0"/>
      <w:marRight w:val="0"/>
      <w:marTop w:val="0"/>
      <w:marBottom w:val="0"/>
      <w:divBdr>
        <w:top w:val="none" w:sz="0" w:space="0" w:color="auto"/>
        <w:left w:val="none" w:sz="0" w:space="0" w:color="auto"/>
        <w:bottom w:val="none" w:sz="0" w:space="0" w:color="auto"/>
        <w:right w:val="none" w:sz="0" w:space="0" w:color="auto"/>
      </w:divBdr>
    </w:div>
    <w:div w:id="1332023436">
      <w:bodyDiv w:val="1"/>
      <w:marLeft w:val="0"/>
      <w:marRight w:val="0"/>
      <w:marTop w:val="0"/>
      <w:marBottom w:val="0"/>
      <w:divBdr>
        <w:top w:val="none" w:sz="0" w:space="0" w:color="auto"/>
        <w:left w:val="none" w:sz="0" w:space="0" w:color="auto"/>
        <w:bottom w:val="none" w:sz="0" w:space="0" w:color="auto"/>
        <w:right w:val="none" w:sz="0" w:space="0" w:color="auto"/>
      </w:divBdr>
    </w:div>
    <w:div w:id="17352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namaria.miclaus@just.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8710-1926-4A7D-A987-89DDF74B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621</Words>
  <Characters>3607</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Miclaus</dc:creator>
  <cp:keywords/>
  <dc:description/>
  <cp:lastModifiedBy>user</cp:lastModifiedBy>
  <cp:revision>133</cp:revision>
  <cp:lastPrinted>2024-04-15T10:54:00Z</cp:lastPrinted>
  <dcterms:created xsi:type="dcterms:W3CDTF">2020-01-15T12:43:00Z</dcterms:created>
  <dcterms:modified xsi:type="dcterms:W3CDTF">2024-04-15T10:54:00Z</dcterms:modified>
</cp:coreProperties>
</file>